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02E" w:rsidRPr="00EF4C13" w:rsidRDefault="00AF7316" w:rsidP="00AF7316">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中国残联宣文部</w:t>
      </w:r>
      <w:r w:rsidR="00D9502E" w:rsidRPr="00EF4C13">
        <w:rPr>
          <w:rFonts w:asciiTheme="majorEastAsia" w:eastAsiaTheme="majorEastAsia" w:hAnsiTheme="majorEastAsia" w:hint="eastAsia"/>
          <w:b/>
          <w:sz w:val="44"/>
          <w:szCs w:val="44"/>
        </w:rPr>
        <w:t>关于举办</w:t>
      </w:r>
      <w:r w:rsidR="00266187" w:rsidRPr="00EF4C13">
        <w:rPr>
          <w:rFonts w:asciiTheme="majorEastAsia" w:eastAsiaTheme="majorEastAsia" w:hAnsiTheme="majorEastAsia" w:hint="eastAsia"/>
          <w:b/>
          <w:sz w:val="44"/>
          <w:szCs w:val="44"/>
        </w:rPr>
        <w:t>2019年全国残联宣传</w:t>
      </w:r>
      <w:r w:rsidR="00D9502E" w:rsidRPr="00EF4C13">
        <w:rPr>
          <w:rFonts w:asciiTheme="majorEastAsia" w:eastAsiaTheme="majorEastAsia" w:hAnsiTheme="majorEastAsia" w:hint="eastAsia"/>
          <w:b/>
          <w:sz w:val="44"/>
          <w:szCs w:val="44"/>
        </w:rPr>
        <w:t>干部增强</w:t>
      </w:r>
      <w:r w:rsidR="00266187" w:rsidRPr="00EF4C13">
        <w:rPr>
          <w:rFonts w:asciiTheme="majorEastAsia" w:eastAsiaTheme="majorEastAsia" w:hAnsiTheme="majorEastAsia" w:hint="eastAsia"/>
          <w:b/>
          <w:sz w:val="44"/>
          <w:szCs w:val="44"/>
        </w:rPr>
        <w:t>“四力”</w:t>
      </w:r>
      <w:r w:rsidR="00D9502E" w:rsidRPr="00EF4C13">
        <w:rPr>
          <w:rFonts w:asciiTheme="majorEastAsia" w:eastAsiaTheme="majorEastAsia" w:hAnsiTheme="majorEastAsia" w:hint="eastAsia"/>
          <w:b/>
          <w:sz w:val="44"/>
          <w:szCs w:val="44"/>
        </w:rPr>
        <w:t>培训班的通知</w:t>
      </w:r>
    </w:p>
    <w:p w:rsidR="00D9502E" w:rsidRPr="00513790" w:rsidRDefault="00D9502E" w:rsidP="00D9502E">
      <w:pPr>
        <w:rPr>
          <w:rFonts w:ascii="仿宋_GB2312" w:eastAsia="仿宋_GB2312"/>
          <w:sz w:val="32"/>
          <w:szCs w:val="32"/>
        </w:rPr>
      </w:pPr>
    </w:p>
    <w:p w:rsidR="00D9502E" w:rsidRPr="00513790" w:rsidRDefault="00513790" w:rsidP="00D9502E">
      <w:pPr>
        <w:rPr>
          <w:rFonts w:ascii="仿宋_GB2312" w:eastAsia="仿宋_GB2312"/>
          <w:sz w:val="32"/>
          <w:szCs w:val="32"/>
        </w:rPr>
      </w:pPr>
      <w:r w:rsidRPr="00513790">
        <w:rPr>
          <w:rFonts w:ascii="仿宋_GB2312" w:eastAsia="仿宋_GB2312" w:hint="eastAsia"/>
          <w:sz w:val="32"/>
          <w:szCs w:val="32"/>
        </w:rPr>
        <w:t>各省、自治区、直辖市</w:t>
      </w:r>
      <w:r w:rsidR="00350AA0">
        <w:rPr>
          <w:rFonts w:ascii="仿宋_GB2312" w:eastAsia="仿宋_GB2312" w:hint="eastAsia"/>
          <w:sz w:val="32"/>
          <w:szCs w:val="32"/>
        </w:rPr>
        <w:t>及计划单列市</w:t>
      </w:r>
      <w:r w:rsidRPr="00513790">
        <w:rPr>
          <w:rFonts w:ascii="仿宋_GB2312" w:eastAsia="仿宋_GB2312" w:hint="eastAsia"/>
          <w:sz w:val="32"/>
          <w:szCs w:val="32"/>
        </w:rPr>
        <w:t>残联</w:t>
      </w:r>
      <w:r w:rsidR="00350AA0">
        <w:rPr>
          <w:rFonts w:ascii="仿宋_GB2312" w:eastAsia="仿宋_GB2312" w:hint="eastAsia"/>
          <w:sz w:val="32"/>
          <w:szCs w:val="32"/>
        </w:rPr>
        <w:t>宣文部（处）</w:t>
      </w:r>
      <w:r w:rsidRPr="00513790">
        <w:rPr>
          <w:rFonts w:ascii="仿宋_GB2312" w:eastAsia="仿宋_GB2312" w:hint="eastAsia"/>
          <w:sz w:val="32"/>
          <w:szCs w:val="32"/>
        </w:rPr>
        <w:t>，新疆生产建设兵团残联</w:t>
      </w:r>
      <w:r w:rsidR="00AF7316">
        <w:rPr>
          <w:rFonts w:ascii="仿宋_GB2312" w:eastAsia="仿宋_GB2312" w:hint="eastAsia"/>
          <w:sz w:val="32"/>
          <w:szCs w:val="32"/>
        </w:rPr>
        <w:t>宣文部（处）</w:t>
      </w:r>
      <w:r w:rsidR="00D9502E" w:rsidRPr="00513790">
        <w:rPr>
          <w:rFonts w:ascii="仿宋_GB2312" w:eastAsia="仿宋_GB2312" w:hint="eastAsia"/>
          <w:sz w:val="32"/>
          <w:szCs w:val="32"/>
        </w:rPr>
        <w:t>：</w:t>
      </w:r>
    </w:p>
    <w:p w:rsidR="00266187" w:rsidRPr="00513790" w:rsidRDefault="00513790" w:rsidP="00513790">
      <w:pPr>
        <w:ind w:firstLineChars="200" w:firstLine="640"/>
        <w:rPr>
          <w:rFonts w:ascii="仿宋_GB2312" w:eastAsia="仿宋_GB2312"/>
          <w:sz w:val="32"/>
          <w:szCs w:val="32"/>
        </w:rPr>
      </w:pPr>
      <w:r w:rsidRPr="00513790">
        <w:rPr>
          <w:rFonts w:ascii="仿宋_GB2312" w:eastAsia="仿宋_GB2312" w:hint="eastAsia"/>
          <w:sz w:val="32"/>
          <w:szCs w:val="32"/>
        </w:rPr>
        <w:t>为贯彻落</w:t>
      </w:r>
      <w:proofErr w:type="gramStart"/>
      <w:r w:rsidRPr="00513790">
        <w:rPr>
          <w:rFonts w:ascii="仿宋_GB2312" w:eastAsia="仿宋_GB2312" w:hint="eastAsia"/>
          <w:sz w:val="32"/>
          <w:szCs w:val="32"/>
        </w:rPr>
        <w:t>实习近</w:t>
      </w:r>
      <w:proofErr w:type="gramEnd"/>
      <w:r w:rsidRPr="00513790">
        <w:rPr>
          <w:rFonts w:ascii="仿宋_GB2312" w:eastAsia="仿宋_GB2312" w:hint="eastAsia"/>
          <w:sz w:val="32"/>
          <w:szCs w:val="32"/>
        </w:rPr>
        <w:t>平总书记在全国宣传思想工作会议上的重要讲话精神和中央关于在宣传思想战线开展增强“脚力、眼力、脑力、笔力”教育实践工作的部署要求，</w:t>
      </w:r>
      <w:r w:rsidR="00D9502E" w:rsidRPr="00513790">
        <w:rPr>
          <w:rFonts w:ascii="仿宋_GB2312" w:eastAsia="仿宋_GB2312" w:hint="eastAsia"/>
          <w:sz w:val="32"/>
          <w:szCs w:val="32"/>
        </w:rPr>
        <w:t>加强残联系统</w:t>
      </w:r>
      <w:r w:rsidRPr="00513790">
        <w:rPr>
          <w:rFonts w:ascii="仿宋_GB2312" w:eastAsia="仿宋_GB2312" w:hint="eastAsia"/>
          <w:sz w:val="32"/>
          <w:szCs w:val="32"/>
        </w:rPr>
        <w:t>宣传思想队伍建设，</w:t>
      </w:r>
      <w:r w:rsidR="00D9502E" w:rsidRPr="00513790">
        <w:rPr>
          <w:rFonts w:ascii="仿宋_GB2312" w:eastAsia="仿宋_GB2312" w:hint="eastAsia"/>
          <w:sz w:val="32"/>
          <w:szCs w:val="32"/>
        </w:rPr>
        <w:t>经中国残联党组</w:t>
      </w:r>
      <w:r w:rsidR="004C38CB">
        <w:rPr>
          <w:rFonts w:ascii="仿宋_GB2312" w:eastAsia="仿宋_GB2312" w:hint="eastAsia"/>
          <w:sz w:val="32"/>
          <w:szCs w:val="32"/>
        </w:rPr>
        <w:t>、</w:t>
      </w:r>
      <w:r w:rsidR="00D9502E" w:rsidRPr="00513790">
        <w:rPr>
          <w:rFonts w:ascii="仿宋_GB2312" w:eastAsia="仿宋_GB2312" w:hint="eastAsia"/>
          <w:sz w:val="32"/>
          <w:szCs w:val="32"/>
        </w:rPr>
        <w:t>理事会批准，中国残联宣文部拟于近期举办全国残联</w:t>
      </w:r>
      <w:r w:rsidRPr="00513790">
        <w:rPr>
          <w:rFonts w:ascii="仿宋_GB2312" w:eastAsia="仿宋_GB2312" w:hint="eastAsia"/>
          <w:sz w:val="32"/>
          <w:szCs w:val="32"/>
        </w:rPr>
        <w:t>宣传干部增强“四力”培训班</w:t>
      </w:r>
      <w:r w:rsidR="00D9502E" w:rsidRPr="00513790">
        <w:rPr>
          <w:rFonts w:ascii="仿宋_GB2312" w:eastAsia="仿宋_GB2312" w:hint="eastAsia"/>
          <w:sz w:val="32"/>
          <w:szCs w:val="32"/>
        </w:rPr>
        <w:t>。现将具体要求通知如下：</w:t>
      </w:r>
    </w:p>
    <w:p w:rsidR="00266187" w:rsidRPr="005F1255" w:rsidRDefault="00266187" w:rsidP="00266187">
      <w:pPr>
        <w:ind w:firstLineChars="200" w:firstLine="640"/>
        <w:rPr>
          <w:rFonts w:ascii="黑体" w:eastAsia="黑体"/>
          <w:sz w:val="32"/>
          <w:szCs w:val="32"/>
        </w:rPr>
      </w:pPr>
      <w:r w:rsidRPr="005F1255">
        <w:rPr>
          <w:rFonts w:ascii="黑体" w:eastAsia="黑体" w:hint="eastAsia"/>
          <w:sz w:val="32"/>
          <w:szCs w:val="32"/>
        </w:rPr>
        <w:t xml:space="preserve">一、时间 </w:t>
      </w:r>
    </w:p>
    <w:p w:rsidR="00266187" w:rsidRPr="005F1255" w:rsidRDefault="00266187" w:rsidP="00266187">
      <w:pPr>
        <w:ind w:firstLineChars="200" w:firstLine="640"/>
        <w:rPr>
          <w:rFonts w:ascii="仿宋_GB2312" w:eastAsia="仿宋_GB2312"/>
          <w:sz w:val="32"/>
          <w:szCs w:val="32"/>
        </w:rPr>
      </w:pPr>
      <w:r w:rsidRPr="005F1255">
        <w:rPr>
          <w:rFonts w:ascii="仿宋_GB2312" w:eastAsia="仿宋_GB2312" w:hint="eastAsia"/>
          <w:sz w:val="32"/>
          <w:szCs w:val="32"/>
        </w:rPr>
        <w:t>201</w:t>
      </w:r>
      <w:r>
        <w:rPr>
          <w:rFonts w:ascii="仿宋_GB2312" w:eastAsia="仿宋_GB2312" w:hint="eastAsia"/>
          <w:sz w:val="32"/>
          <w:szCs w:val="32"/>
        </w:rPr>
        <w:t>9</w:t>
      </w:r>
      <w:r w:rsidRPr="005F1255">
        <w:rPr>
          <w:rFonts w:ascii="仿宋_GB2312" w:eastAsia="仿宋_GB2312" w:hint="eastAsia"/>
          <w:sz w:val="32"/>
          <w:szCs w:val="32"/>
        </w:rPr>
        <w:t>年1</w:t>
      </w:r>
      <w:r>
        <w:rPr>
          <w:rFonts w:ascii="仿宋_GB2312" w:eastAsia="仿宋_GB2312" w:hint="eastAsia"/>
          <w:sz w:val="32"/>
          <w:szCs w:val="32"/>
        </w:rPr>
        <w:t>0</w:t>
      </w:r>
      <w:r w:rsidRPr="005F1255">
        <w:rPr>
          <w:rFonts w:ascii="仿宋_GB2312" w:eastAsia="仿宋_GB2312" w:hint="eastAsia"/>
          <w:sz w:val="32"/>
          <w:szCs w:val="32"/>
        </w:rPr>
        <w:t>月</w:t>
      </w:r>
      <w:r w:rsidR="00570C46">
        <w:rPr>
          <w:rFonts w:ascii="仿宋_GB2312" w:eastAsia="仿宋_GB2312" w:hint="eastAsia"/>
          <w:sz w:val="32"/>
          <w:szCs w:val="32"/>
        </w:rPr>
        <w:t>17</w:t>
      </w:r>
      <w:r w:rsidRPr="005F1255">
        <w:rPr>
          <w:rFonts w:ascii="仿宋_GB2312" w:eastAsia="仿宋_GB2312" w:hint="eastAsia"/>
          <w:sz w:val="32"/>
          <w:szCs w:val="32"/>
        </w:rPr>
        <w:t>日至</w:t>
      </w:r>
      <w:r w:rsidR="00570C46">
        <w:rPr>
          <w:rFonts w:ascii="仿宋_GB2312" w:eastAsia="仿宋_GB2312" w:hint="eastAsia"/>
          <w:sz w:val="32"/>
          <w:szCs w:val="32"/>
        </w:rPr>
        <w:t>20</w:t>
      </w:r>
      <w:r w:rsidRPr="005F1255">
        <w:rPr>
          <w:rFonts w:ascii="仿宋_GB2312" w:eastAsia="仿宋_GB2312" w:hint="eastAsia"/>
          <w:sz w:val="32"/>
          <w:szCs w:val="32"/>
        </w:rPr>
        <w:t>日（</w:t>
      </w:r>
      <w:r w:rsidR="00271E01">
        <w:rPr>
          <w:rFonts w:ascii="仿宋_GB2312" w:eastAsia="仿宋_GB2312" w:hint="eastAsia"/>
          <w:sz w:val="32"/>
          <w:szCs w:val="32"/>
        </w:rPr>
        <w:t xml:space="preserve"> </w:t>
      </w:r>
      <w:r w:rsidR="00570C46">
        <w:rPr>
          <w:rFonts w:ascii="仿宋_GB2312" w:eastAsia="仿宋_GB2312" w:hint="eastAsia"/>
          <w:sz w:val="32"/>
          <w:szCs w:val="32"/>
        </w:rPr>
        <w:t>17</w:t>
      </w:r>
      <w:r>
        <w:rPr>
          <w:rFonts w:ascii="仿宋_GB2312" w:eastAsia="仿宋_GB2312" w:hint="eastAsia"/>
          <w:sz w:val="32"/>
          <w:szCs w:val="32"/>
        </w:rPr>
        <w:t>日</w:t>
      </w:r>
      <w:r w:rsidR="00807333">
        <w:rPr>
          <w:rFonts w:ascii="仿宋_GB2312" w:eastAsia="仿宋_GB2312" w:hint="eastAsia"/>
          <w:sz w:val="32"/>
          <w:szCs w:val="32"/>
        </w:rPr>
        <w:t>下午</w:t>
      </w:r>
      <w:r>
        <w:rPr>
          <w:rFonts w:ascii="仿宋_GB2312" w:eastAsia="仿宋_GB2312" w:hint="eastAsia"/>
          <w:sz w:val="32"/>
          <w:szCs w:val="32"/>
        </w:rPr>
        <w:t>报到</w:t>
      </w:r>
      <w:r w:rsidRPr="005F1255">
        <w:rPr>
          <w:rFonts w:ascii="仿宋_GB2312" w:eastAsia="仿宋_GB2312" w:hint="eastAsia"/>
          <w:sz w:val="32"/>
          <w:szCs w:val="32"/>
        </w:rPr>
        <w:t>，</w:t>
      </w:r>
      <w:r w:rsidR="00570C46">
        <w:rPr>
          <w:rFonts w:ascii="仿宋_GB2312" w:eastAsia="仿宋_GB2312" w:hint="eastAsia"/>
          <w:sz w:val="32"/>
          <w:szCs w:val="32"/>
        </w:rPr>
        <w:t>20</w:t>
      </w:r>
      <w:r w:rsidRPr="005F1255">
        <w:rPr>
          <w:rFonts w:ascii="仿宋_GB2312" w:eastAsia="仿宋_GB2312" w:hint="eastAsia"/>
          <w:sz w:val="32"/>
          <w:szCs w:val="32"/>
        </w:rPr>
        <w:t>日撤离）</w:t>
      </w:r>
    </w:p>
    <w:p w:rsidR="00266187" w:rsidRPr="005F1255" w:rsidRDefault="00266187" w:rsidP="00266187">
      <w:pPr>
        <w:ind w:firstLineChars="200" w:firstLine="640"/>
        <w:rPr>
          <w:rFonts w:ascii="黑体" w:eastAsia="黑体"/>
          <w:sz w:val="32"/>
          <w:szCs w:val="32"/>
        </w:rPr>
      </w:pPr>
      <w:r w:rsidRPr="005F1255">
        <w:rPr>
          <w:rFonts w:ascii="黑体" w:eastAsia="黑体" w:hint="eastAsia"/>
          <w:sz w:val="32"/>
          <w:szCs w:val="32"/>
        </w:rPr>
        <w:t>二、地点</w:t>
      </w:r>
    </w:p>
    <w:p w:rsidR="00422803" w:rsidRDefault="00422803" w:rsidP="00422803">
      <w:pPr>
        <w:ind w:leftChars="50" w:left="105" w:firstLineChars="150" w:firstLine="480"/>
        <w:rPr>
          <w:rFonts w:ascii="仿宋_GB2312" w:eastAsia="仿宋_GB2312"/>
          <w:sz w:val="32"/>
          <w:szCs w:val="32"/>
        </w:rPr>
      </w:pPr>
      <w:r>
        <w:rPr>
          <w:rFonts w:ascii="仿宋_GB2312" w:eastAsia="仿宋_GB2312" w:hint="eastAsia"/>
          <w:sz w:val="32"/>
          <w:szCs w:val="32"/>
        </w:rPr>
        <w:t>北京</w:t>
      </w:r>
      <w:r w:rsidR="00570C46">
        <w:rPr>
          <w:rFonts w:ascii="仿宋_GB2312" w:eastAsia="仿宋_GB2312" w:hint="eastAsia"/>
          <w:sz w:val="32"/>
          <w:szCs w:val="32"/>
        </w:rPr>
        <w:t>商务会馆（</w:t>
      </w:r>
      <w:r w:rsidR="00570C46" w:rsidRPr="00570C46">
        <w:rPr>
          <w:rFonts w:ascii="仿宋_GB2312" w:eastAsia="仿宋_GB2312"/>
          <w:sz w:val="32"/>
          <w:szCs w:val="32"/>
        </w:rPr>
        <w:t>北京市丰台区右安门外玉林里一号楼</w:t>
      </w:r>
      <w:r>
        <w:rPr>
          <w:rFonts w:ascii="仿宋_GB2312" w:eastAsia="仿宋_GB2312" w:hint="eastAsia"/>
          <w:sz w:val="32"/>
          <w:szCs w:val="32"/>
        </w:rPr>
        <w:t>）</w:t>
      </w:r>
    </w:p>
    <w:p w:rsidR="00570C46" w:rsidRPr="00570C46" w:rsidRDefault="00422803" w:rsidP="00422803">
      <w:pPr>
        <w:ind w:leftChars="50" w:left="105" w:firstLineChars="150" w:firstLine="480"/>
        <w:rPr>
          <w:rFonts w:ascii="仿宋_GB2312" w:eastAsia="仿宋_GB2312"/>
          <w:sz w:val="32"/>
          <w:szCs w:val="32"/>
        </w:rPr>
      </w:pPr>
      <w:r>
        <w:rPr>
          <w:rFonts w:ascii="仿宋_GB2312" w:eastAsia="仿宋_GB2312" w:hint="eastAsia"/>
          <w:sz w:val="32"/>
          <w:szCs w:val="32"/>
        </w:rPr>
        <w:t>联系电话：前台，010—</w:t>
      </w:r>
      <w:r w:rsidRPr="00422803">
        <w:rPr>
          <w:rFonts w:ascii="仿宋_GB2312" w:eastAsia="仿宋_GB2312"/>
          <w:sz w:val="32"/>
          <w:szCs w:val="32"/>
        </w:rPr>
        <w:t>63292244</w:t>
      </w:r>
    </w:p>
    <w:p w:rsidR="00266187" w:rsidRPr="005F1255" w:rsidRDefault="00266187" w:rsidP="00570C46">
      <w:pPr>
        <w:ind w:firstLineChars="200" w:firstLine="640"/>
        <w:rPr>
          <w:rFonts w:ascii="黑体" w:eastAsia="黑体"/>
          <w:sz w:val="32"/>
          <w:szCs w:val="32"/>
        </w:rPr>
      </w:pPr>
      <w:r>
        <w:rPr>
          <w:rFonts w:ascii="黑体" w:eastAsia="黑体" w:hint="eastAsia"/>
          <w:sz w:val="32"/>
          <w:szCs w:val="32"/>
        </w:rPr>
        <w:t>三、参会</w:t>
      </w:r>
      <w:r w:rsidRPr="005F1255">
        <w:rPr>
          <w:rFonts w:ascii="黑体" w:eastAsia="黑体" w:hint="eastAsia"/>
          <w:sz w:val="32"/>
          <w:szCs w:val="32"/>
        </w:rPr>
        <w:t>人员</w:t>
      </w:r>
    </w:p>
    <w:p w:rsidR="00266187" w:rsidRDefault="00266187" w:rsidP="00266187">
      <w:pPr>
        <w:ind w:firstLineChars="200" w:firstLine="640"/>
        <w:rPr>
          <w:rFonts w:ascii="仿宋_GB2312" w:eastAsia="仿宋_GB2312"/>
          <w:sz w:val="32"/>
          <w:szCs w:val="32"/>
        </w:rPr>
      </w:pPr>
      <w:r>
        <w:rPr>
          <w:rFonts w:ascii="仿宋_GB2312" w:eastAsia="仿宋_GB2312" w:hint="eastAsia"/>
          <w:sz w:val="32"/>
          <w:szCs w:val="32"/>
        </w:rPr>
        <w:t>（一）</w:t>
      </w:r>
      <w:r w:rsidRPr="00266187">
        <w:rPr>
          <w:rFonts w:ascii="仿宋_GB2312" w:eastAsia="仿宋_GB2312" w:hint="eastAsia"/>
          <w:sz w:val="32"/>
          <w:szCs w:val="32"/>
        </w:rPr>
        <w:t>各省（区、市）、新疆生产建设兵团、各计划单列市残联宣文部（处）负责同志；</w:t>
      </w:r>
    </w:p>
    <w:p w:rsidR="00266187" w:rsidRDefault="00266187" w:rsidP="00266187">
      <w:pPr>
        <w:ind w:firstLineChars="200" w:firstLine="640"/>
        <w:rPr>
          <w:rFonts w:ascii="仿宋_GB2312" w:eastAsia="仿宋_GB2312"/>
          <w:sz w:val="32"/>
          <w:szCs w:val="32"/>
        </w:rPr>
      </w:pPr>
      <w:r>
        <w:rPr>
          <w:rFonts w:ascii="仿宋_GB2312" w:eastAsia="仿宋_GB2312" w:hint="eastAsia"/>
          <w:sz w:val="32"/>
          <w:szCs w:val="32"/>
        </w:rPr>
        <w:t>（</w:t>
      </w:r>
      <w:r w:rsidR="00BB367B">
        <w:rPr>
          <w:rFonts w:ascii="仿宋_GB2312" w:eastAsia="仿宋_GB2312" w:hint="eastAsia"/>
          <w:sz w:val="32"/>
          <w:szCs w:val="32"/>
        </w:rPr>
        <w:t>二</w:t>
      </w:r>
      <w:r>
        <w:rPr>
          <w:rFonts w:ascii="仿宋_GB2312" w:eastAsia="仿宋_GB2312" w:hint="eastAsia"/>
          <w:sz w:val="32"/>
          <w:szCs w:val="32"/>
        </w:rPr>
        <w:t>）</w:t>
      </w:r>
      <w:r w:rsidR="000A6F17">
        <w:rPr>
          <w:rFonts w:ascii="仿宋_GB2312" w:eastAsia="仿宋_GB2312" w:hint="eastAsia"/>
          <w:sz w:val="32"/>
          <w:szCs w:val="32"/>
        </w:rPr>
        <w:t>各省（区、市）、新疆兵团</w:t>
      </w:r>
      <w:r w:rsidRPr="00266187">
        <w:rPr>
          <w:rFonts w:ascii="仿宋_GB2312" w:eastAsia="仿宋_GB2312" w:hint="eastAsia"/>
          <w:sz w:val="32"/>
          <w:szCs w:val="32"/>
        </w:rPr>
        <w:t>以及各</w:t>
      </w:r>
      <w:r w:rsidR="000A6F17" w:rsidRPr="00266187">
        <w:rPr>
          <w:rFonts w:ascii="仿宋_GB2312" w:eastAsia="仿宋_GB2312" w:hint="eastAsia"/>
          <w:sz w:val="32"/>
          <w:szCs w:val="32"/>
        </w:rPr>
        <w:t>计划单列市</w:t>
      </w:r>
      <w:r w:rsidRPr="00266187">
        <w:rPr>
          <w:rFonts w:ascii="仿宋_GB2312" w:eastAsia="仿宋_GB2312" w:hint="eastAsia"/>
          <w:sz w:val="32"/>
          <w:szCs w:val="32"/>
        </w:rPr>
        <w:t>残联新闻宣传工作</w:t>
      </w:r>
      <w:r w:rsidR="00807333">
        <w:rPr>
          <w:rFonts w:ascii="仿宋_GB2312" w:eastAsia="仿宋_GB2312" w:hint="eastAsia"/>
          <w:sz w:val="32"/>
          <w:szCs w:val="32"/>
        </w:rPr>
        <w:t>骨干</w:t>
      </w:r>
      <w:r w:rsidRPr="00266187">
        <w:rPr>
          <w:rFonts w:ascii="仿宋_GB2312" w:eastAsia="仿宋_GB2312" w:hint="eastAsia"/>
          <w:sz w:val="32"/>
          <w:szCs w:val="32"/>
        </w:rPr>
        <w:t>或新闻通讯员一名。</w:t>
      </w:r>
    </w:p>
    <w:p w:rsidR="00266187" w:rsidRPr="005F1255" w:rsidRDefault="00266187" w:rsidP="00266187">
      <w:pPr>
        <w:ind w:firstLineChars="200" w:firstLine="640"/>
        <w:rPr>
          <w:rFonts w:ascii="仿宋_GB2312" w:eastAsia="仿宋_GB2312"/>
          <w:sz w:val="32"/>
          <w:szCs w:val="32"/>
        </w:rPr>
      </w:pPr>
      <w:r>
        <w:rPr>
          <w:rFonts w:ascii="仿宋_GB2312" w:eastAsia="仿宋_GB2312" w:hint="eastAsia"/>
          <w:sz w:val="32"/>
          <w:szCs w:val="32"/>
        </w:rPr>
        <w:lastRenderedPageBreak/>
        <w:t>（三）中国残联直属</w:t>
      </w:r>
      <w:r w:rsidR="00FC684F">
        <w:rPr>
          <w:rFonts w:ascii="仿宋_GB2312" w:eastAsia="仿宋_GB2312" w:hint="eastAsia"/>
          <w:sz w:val="32"/>
          <w:szCs w:val="32"/>
        </w:rPr>
        <w:t>单位</w:t>
      </w:r>
      <w:r w:rsidR="00807333">
        <w:rPr>
          <w:rFonts w:ascii="仿宋_GB2312" w:eastAsia="仿宋_GB2312" w:hint="eastAsia"/>
          <w:sz w:val="32"/>
          <w:szCs w:val="32"/>
        </w:rPr>
        <w:t>新闻宣传</w:t>
      </w:r>
      <w:r w:rsidR="00FC684F">
        <w:rPr>
          <w:rFonts w:ascii="仿宋_GB2312" w:eastAsia="仿宋_GB2312" w:hint="eastAsia"/>
          <w:sz w:val="32"/>
          <w:szCs w:val="32"/>
        </w:rPr>
        <w:t>负责</w:t>
      </w:r>
      <w:r w:rsidRPr="005F1255">
        <w:rPr>
          <w:rFonts w:ascii="仿宋_GB2312" w:eastAsia="仿宋_GB2312" w:hint="eastAsia"/>
          <w:sz w:val="32"/>
          <w:szCs w:val="32"/>
        </w:rPr>
        <w:t>同志</w:t>
      </w:r>
      <w:r w:rsidR="00807333">
        <w:rPr>
          <w:rFonts w:ascii="仿宋_GB2312" w:eastAsia="仿宋_GB2312" w:hint="eastAsia"/>
          <w:sz w:val="32"/>
          <w:szCs w:val="32"/>
        </w:rPr>
        <w:t>或宣传骨干一名</w:t>
      </w:r>
      <w:r w:rsidR="00A2754A">
        <w:rPr>
          <w:rFonts w:ascii="仿宋_GB2312" w:eastAsia="仿宋_GB2312" w:hint="eastAsia"/>
          <w:sz w:val="32"/>
          <w:szCs w:val="32"/>
        </w:rPr>
        <w:t>（不住宿）</w:t>
      </w:r>
      <w:r>
        <w:rPr>
          <w:rFonts w:ascii="仿宋_GB2312" w:eastAsia="仿宋_GB2312" w:hint="eastAsia"/>
          <w:sz w:val="32"/>
          <w:szCs w:val="32"/>
        </w:rPr>
        <w:t>；</w:t>
      </w:r>
    </w:p>
    <w:p w:rsidR="00266187" w:rsidRPr="005F1255" w:rsidRDefault="00266187" w:rsidP="00266187">
      <w:pPr>
        <w:ind w:firstLineChars="200" w:firstLine="640"/>
        <w:rPr>
          <w:rFonts w:ascii="仿宋_GB2312" w:eastAsia="仿宋_GB2312"/>
          <w:sz w:val="32"/>
          <w:szCs w:val="32"/>
        </w:rPr>
      </w:pPr>
      <w:r>
        <w:rPr>
          <w:rFonts w:ascii="仿宋_GB2312" w:eastAsia="仿宋_GB2312" w:hint="eastAsia"/>
          <w:sz w:val="32"/>
          <w:szCs w:val="32"/>
        </w:rPr>
        <w:t>（四</w:t>
      </w:r>
      <w:r w:rsidRPr="005F1255">
        <w:rPr>
          <w:rFonts w:ascii="仿宋_GB2312" w:eastAsia="仿宋_GB2312" w:hint="eastAsia"/>
          <w:sz w:val="32"/>
          <w:szCs w:val="32"/>
        </w:rPr>
        <w:t>）中国残联宣文部</w:t>
      </w:r>
      <w:r w:rsidR="00807333">
        <w:rPr>
          <w:rFonts w:ascii="仿宋_GB2312" w:eastAsia="仿宋_GB2312" w:hint="eastAsia"/>
          <w:sz w:val="32"/>
          <w:szCs w:val="32"/>
        </w:rPr>
        <w:t>有关同志</w:t>
      </w:r>
      <w:r>
        <w:rPr>
          <w:rFonts w:ascii="仿宋_GB2312" w:eastAsia="仿宋_GB2312" w:hint="eastAsia"/>
          <w:sz w:val="32"/>
          <w:szCs w:val="32"/>
        </w:rPr>
        <w:t>；</w:t>
      </w:r>
      <w:r w:rsidRPr="005F1255">
        <w:rPr>
          <w:rFonts w:ascii="仿宋_GB2312" w:eastAsia="仿宋_GB2312"/>
          <w:sz w:val="32"/>
          <w:szCs w:val="32"/>
        </w:rPr>
        <w:t xml:space="preserve"> </w:t>
      </w:r>
    </w:p>
    <w:p w:rsidR="00266187" w:rsidRDefault="00266187" w:rsidP="00266187">
      <w:pPr>
        <w:ind w:firstLineChars="200" w:firstLine="640"/>
        <w:rPr>
          <w:rFonts w:ascii="仿宋_GB2312" w:eastAsia="仿宋_GB2312"/>
          <w:sz w:val="32"/>
          <w:szCs w:val="32"/>
        </w:rPr>
      </w:pPr>
      <w:r>
        <w:rPr>
          <w:rFonts w:ascii="仿宋_GB2312" w:eastAsia="仿宋_GB2312" w:hint="eastAsia"/>
          <w:sz w:val="32"/>
          <w:szCs w:val="32"/>
        </w:rPr>
        <w:t>（五</w:t>
      </w:r>
      <w:r w:rsidRPr="005F1255">
        <w:rPr>
          <w:rFonts w:ascii="仿宋_GB2312" w:eastAsia="仿宋_GB2312" w:hint="eastAsia"/>
          <w:sz w:val="32"/>
          <w:szCs w:val="32"/>
        </w:rPr>
        <w:t>）中国残疾人</w:t>
      </w:r>
      <w:r w:rsidR="008A61FF">
        <w:rPr>
          <w:rFonts w:ascii="仿宋_GB2312" w:eastAsia="仿宋_GB2312" w:hint="eastAsia"/>
          <w:sz w:val="32"/>
          <w:szCs w:val="32"/>
        </w:rPr>
        <w:t>事业</w:t>
      </w:r>
      <w:r w:rsidRPr="005F1255">
        <w:rPr>
          <w:rFonts w:ascii="仿宋_GB2312" w:eastAsia="仿宋_GB2312" w:hint="eastAsia"/>
          <w:sz w:val="32"/>
          <w:szCs w:val="32"/>
        </w:rPr>
        <w:t>新闻宣传促进会</w:t>
      </w:r>
      <w:r w:rsidR="00807333">
        <w:rPr>
          <w:rFonts w:ascii="仿宋_GB2312" w:eastAsia="仿宋_GB2312" w:hint="eastAsia"/>
          <w:sz w:val="32"/>
          <w:szCs w:val="32"/>
        </w:rPr>
        <w:t>有关</w:t>
      </w:r>
      <w:r>
        <w:rPr>
          <w:rFonts w:ascii="仿宋_GB2312" w:eastAsia="仿宋_GB2312" w:hint="eastAsia"/>
          <w:sz w:val="32"/>
          <w:szCs w:val="32"/>
        </w:rPr>
        <w:t>同志。</w:t>
      </w:r>
    </w:p>
    <w:p w:rsidR="00DB7B16" w:rsidRPr="00DB7B16" w:rsidRDefault="00DB7B16" w:rsidP="00DB7B16">
      <w:pPr>
        <w:ind w:firstLineChars="200" w:firstLine="643"/>
        <w:rPr>
          <w:rFonts w:ascii="仿宋" w:eastAsia="仿宋" w:hAnsi="仿宋"/>
          <w:sz w:val="32"/>
          <w:szCs w:val="32"/>
        </w:rPr>
      </w:pPr>
      <w:r w:rsidRPr="00DB7B16">
        <w:rPr>
          <w:rFonts w:ascii="仿宋" w:eastAsia="仿宋" w:hAnsi="仿宋" w:hint="eastAsia"/>
          <w:b/>
          <w:sz w:val="32"/>
          <w:szCs w:val="32"/>
        </w:rPr>
        <w:t>四、培训内容</w:t>
      </w:r>
    </w:p>
    <w:p w:rsidR="00DB7B16" w:rsidRPr="00DB7B16" w:rsidRDefault="00A2754A" w:rsidP="00A2754A">
      <w:pPr>
        <w:ind w:firstLineChars="200" w:firstLine="640"/>
        <w:rPr>
          <w:rFonts w:ascii="仿宋" w:eastAsia="仿宋" w:hAnsi="仿宋"/>
          <w:sz w:val="32"/>
          <w:szCs w:val="32"/>
        </w:rPr>
      </w:pPr>
      <w:r w:rsidRPr="00A2754A">
        <w:rPr>
          <w:rFonts w:ascii="仿宋" w:eastAsia="仿宋" w:hAnsi="仿宋" w:hint="eastAsia"/>
          <w:sz w:val="32"/>
          <w:szCs w:val="32"/>
        </w:rPr>
        <w:t>学</w:t>
      </w:r>
      <w:proofErr w:type="gramStart"/>
      <w:r w:rsidRPr="00A2754A">
        <w:rPr>
          <w:rFonts w:ascii="仿宋" w:eastAsia="仿宋" w:hAnsi="仿宋" w:hint="eastAsia"/>
          <w:sz w:val="32"/>
          <w:szCs w:val="32"/>
        </w:rPr>
        <w:t>习习近</w:t>
      </w:r>
      <w:proofErr w:type="gramEnd"/>
      <w:r w:rsidRPr="00A2754A">
        <w:rPr>
          <w:rFonts w:ascii="仿宋" w:eastAsia="仿宋" w:hAnsi="仿宋" w:hint="eastAsia"/>
          <w:sz w:val="32"/>
          <w:szCs w:val="32"/>
        </w:rPr>
        <w:t>平总书记关于宣传思想工作的重要思想，</w:t>
      </w:r>
      <w:r w:rsidR="00A22332">
        <w:rPr>
          <w:rFonts w:ascii="仿宋" w:eastAsia="仿宋" w:hAnsi="仿宋" w:hint="eastAsia"/>
          <w:sz w:val="32"/>
          <w:szCs w:val="32"/>
        </w:rPr>
        <w:t>新闻</w:t>
      </w:r>
      <w:r w:rsidR="00FC684F">
        <w:rPr>
          <w:rFonts w:ascii="仿宋" w:eastAsia="仿宋" w:hAnsi="仿宋" w:hint="eastAsia"/>
          <w:sz w:val="32"/>
          <w:szCs w:val="32"/>
        </w:rPr>
        <w:t>宣传议题设置与对外宣传，</w:t>
      </w:r>
      <w:r w:rsidR="003158BA">
        <w:rPr>
          <w:rFonts w:ascii="仿宋" w:eastAsia="仿宋" w:hAnsi="仿宋" w:hint="eastAsia"/>
          <w:sz w:val="32"/>
          <w:szCs w:val="32"/>
        </w:rPr>
        <w:t>新媒体建设与</w:t>
      </w:r>
      <w:r w:rsidR="00FC684F">
        <w:rPr>
          <w:rFonts w:ascii="仿宋" w:eastAsia="仿宋" w:hAnsi="仿宋" w:hint="eastAsia"/>
          <w:sz w:val="32"/>
          <w:szCs w:val="32"/>
        </w:rPr>
        <w:t>阵地管理等</w:t>
      </w:r>
      <w:r w:rsidR="00DB7B16" w:rsidRPr="00DB7B16">
        <w:rPr>
          <w:rFonts w:ascii="仿宋" w:eastAsia="仿宋" w:hAnsi="仿宋" w:hint="eastAsia"/>
          <w:sz w:val="32"/>
          <w:szCs w:val="32"/>
        </w:rPr>
        <w:t>。</w:t>
      </w:r>
    </w:p>
    <w:p w:rsidR="00DB7B16" w:rsidRPr="00DB7B16" w:rsidRDefault="00DB7B16" w:rsidP="00DB7B16">
      <w:pPr>
        <w:ind w:firstLineChars="200" w:firstLine="643"/>
        <w:rPr>
          <w:rFonts w:ascii="仿宋" w:eastAsia="仿宋" w:hAnsi="仿宋"/>
          <w:sz w:val="32"/>
          <w:szCs w:val="32"/>
        </w:rPr>
      </w:pPr>
      <w:r w:rsidRPr="00DB7B16">
        <w:rPr>
          <w:rFonts w:ascii="仿宋" w:eastAsia="仿宋" w:hAnsi="仿宋" w:hint="eastAsia"/>
          <w:b/>
          <w:sz w:val="32"/>
          <w:szCs w:val="32"/>
        </w:rPr>
        <w:t>五、经费</w:t>
      </w:r>
    </w:p>
    <w:p w:rsidR="00DB7B16" w:rsidRPr="00DB7B16" w:rsidRDefault="00DB7B16" w:rsidP="00DB7B16">
      <w:pPr>
        <w:ind w:firstLineChars="200" w:firstLine="640"/>
        <w:rPr>
          <w:rFonts w:ascii="仿宋" w:eastAsia="仿宋" w:hAnsi="仿宋"/>
          <w:sz w:val="32"/>
          <w:szCs w:val="32"/>
        </w:rPr>
      </w:pPr>
      <w:r w:rsidRPr="00DB7B16">
        <w:rPr>
          <w:rFonts w:ascii="仿宋" w:eastAsia="仿宋" w:hAnsi="仿宋" w:hint="eastAsia"/>
          <w:sz w:val="32"/>
          <w:szCs w:val="32"/>
        </w:rPr>
        <w:t>在京期间的食宿、授课费用由我会承担，往返交通费用由各地承担。</w:t>
      </w:r>
    </w:p>
    <w:p w:rsidR="00DB7B16" w:rsidRPr="00DB7B16" w:rsidRDefault="00DB7B16" w:rsidP="00DB7B16">
      <w:pPr>
        <w:ind w:firstLineChars="200" w:firstLine="643"/>
        <w:rPr>
          <w:rFonts w:ascii="仿宋" w:eastAsia="仿宋" w:hAnsi="仿宋"/>
          <w:sz w:val="32"/>
          <w:szCs w:val="32"/>
        </w:rPr>
      </w:pPr>
      <w:r w:rsidRPr="00DB7B16">
        <w:rPr>
          <w:rFonts w:ascii="仿宋" w:eastAsia="仿宋" w:hAnsi="仿宋" w:hint="eastAsia"/>
          <w:b/>
          <w:sz w:val="32"/>
          <w:szCs w:val="32"/>
        </w:rPr>
        <w:t>六、相关要求</w:t>
      </w:r>
    </w:p>
    <w:p w:rsidR="00DB7B16" w:rsidRPr="00DB7B16" w:rsidRDefault="00DB7B16" w:rsidP="00DB7B16">
      <w:pPr>
        <w:ind w:firstLineChars="200" w:firstLine="640"/>
        <w:rPr>
          <w:rFonts w:ascii="仿宋" w:eastAsia="仿宋" w:hAnsi="仿宋"/>
          <w:sz w:val="32"/>
          <w:szCs w:val="32"/>
        </w:rPr>
      </w:pPr>
      <w:r w:rsidRPr="00DB7B16">
        <w:rPr>
          <w:rFonts w:ascii="仿宋" w:eastAsia="仿宋" w:hAnsi="仿宋" w:hint="eastAsia"/>
          <w:sz w:val="32"/>
          <w:szCs w:val="32"/>
        </w:rPr>
        <w:t>（一）请各地以省（区、市）、兵团残联为单位填写报送培训班回执。计划单列市残联参加人员的通知由所在省份负责。</w:t>
      </w:r>
    </w:p>
    <w:p w:rsidR="00DB7B16" w:rsidRPr="00DB7B16" w:rsidRDefault="00DB7B16" w:rsidP="00DB7B16">
      <w:pPr>
        <w:ind w:firstLineChars="200" w:firstLine="640"/>
        <w:rPr>
          <w:rFonts w:ascii="仿宋" w:eastAsia="仿宋" w:hAnsi="仿宋"/>
          <w:sz w:val="32"/>
          <w:szCs w:val="32"/>
        </w:rPr>
      </w:pPr>
      <w:r w:rsidRPr="00DB7B16">
        <w:rPr>
          <w:rFonts w:ascii="仿宋" w:eastAsia="仿宋" w:hAnsi="仿宋" w:hint="eastAsia"/>
          <w:sz w:val="32"/>
          <w:szCs w:val="32"/>
        </w:rPr>
        <w:t>（二）</w:t>
      </w:r>
      <w:r>
        <w:rPr>
          <w:rFonts w:ascii="仿宋" w:eastAsia="仿宋" w:hAnsi="仿宋" w:hint="eastAsia"/>
          <w:sz w:val="32"/>
          <w:szCs w:val="32"/>
        </w:rPr>
        <w:t>请各省市参会人员自行前往会议地点</w:t>
      </w:r>
      <w:r w:rsidRPr="00DB7B16">
        <w:rPr>
          <w:rFonts w:ascii="仿宋" w:eastAsia="仿宋" w:hAnsi="仿宋" w:hint="eastAsia"/>
          <w:sz w:val="32"/>
          <w:szCs w:val="32"/>
        </w:rPr>
        <w:t>。</w:t>
      </w:r>
    </w:p>
    <w:p w:rsidR="00DB7B16" w:rsidRPr="00DB7B16" w:rsidRDefault="00DB7B16" w:rsidP="00DB7B16">
      <w:pPr>
        <w:ind w:firstLineChars="200" w:firstLine="640"/>
        <w:rPr>
          <w:rFonts w:ascii="仿宋" w:eastAsia="仿宋" w:hAnsi="仿宋"/>
          <w:sz w:val="32"/>
          <w:szCs w:val="32"/>
        </w:rPr>
      </w:pPr>
      <w:r w:rsidRPr="00DB7B16">
        <w:rPr>
          <w:rFonts w:ascii="仿宋" w:eastAsia="仿宋" w:hAnsi="仿宋" w:hint="eastAsia"/>
          <w:sz w:val="32"/>
          <w:szCs w:val="32"/>
        </w:rPr>
        <w:t>（三）请于</w:t>
      </w:r>
      <w:r w:rsidR="00A22332">
        <w:rPr>
          <w:rFonts w:ascii="仿宋" w:eastAsia="仿宋" w:hAnsi="仿宋" w:hint="eastAsia"/>
          <w:sz w:val="32"/>
          <w:szCs w:val="32"/>
        </w:rPr>
        <w:t>10</w:t>
      </w:r>
      <w:r w:rsidRPr="00DB7B16">
        <w:rPr>
          <w:rFonts w:ascii="仿宋" w:eastAsia="仿宋" w:hAnsi="仿宋" w:hint="eastAsia"/>
          <w:sz w:val="32"/>
          <w:szCs w:val="32"/>
        </w:rPr>
        <w:t>月</w:t>
      </w:r>
      <w:r w:rsidR="00A22332">
        <w:rPr>
          <w:rFonts w:ascii="仿宋" w:eastAsia="仿宋" w:hAnsi="仿宋" w:hint="eastAsia"/>
          <w:sz w:val="32"/>
          <w:szCs w:val="32"/>
        </w:rPr>
        <w:t>1</w:t>
      </w:r>
      <w:r w:rsidR="00422803">
        <w:rPr>
          <w:rFonts w:ascii="仿宋" w:eastAsia="仿宋" w:hAnsi="仿宋" w:hint="eastAsia"/>
          <w:sz w:val="32"/>
          <w:szCs w:val="32"/>
        </w:rPr>
        <w:t>2</w:t>
      </w:r>
      <w:r w:rsidRPr="00DB7B16">
        <w:rPr>
          <w:rFonts w:ascii="仿宋" w:eastAsia="仿宋" w:hAnsi="仿宋" w:hint="eastAsia"/>
          <w:sz w:val="32"/>
          <w:szCs w:val="32"/>
        </w:rPr>
        <w:t>日1</w:t>
      </w:r>
      <w:r w:rsidR="00422803">
        <w:rPr>
          <w:rFonts w:ascii="仿宋" w:eastAsia="仿宋" w:hAnsi="仿宋" w:hint="eastAsia"/>
          <w:sz w:val="32"/>
          <w:szCs w:val="32"/>
        </w:rPr>
        <w:t>2</w:t>
      </w:r>
      <w:r w:rsidRPr="00DB7B16">
        <w:rPr>
          <w:rFonts w:ascii="仿宋" w:eastAsia="仿宋" w:hAnsi="仿宋" w:hint="eastAsia"/>
          <w:sz w:val="32"/>
          <w:szCs w:val="32"/>
        </w:rPr>
        <w:t>时前将盖章后的回执表传真至中国残联宣文部</w:t>
      </w:r>
      <w:r w:rsidR="00EB40CE">
        <w:rPr>
          <w:rFonts w:ascii="仿宋" w:eastAsia="仿宋" w:hAnsi="仿宋" w:hint="eastAsia"/>
          <w:sz w:val="32"/>
          <w:szCs w:val="32"/>
        </w:rPr>
        <w:t>或将扫描件发送邮箱xuanwnebu@163.com</w:t>
      </w:r>
      <w:r w:rsidRPr="00DB7B16">
        <w:rPr>
          <w:rFonts w:ascii="仿宋" w:eastAsia="仿宋" w:hAnsi="仿宋" w:hint="eastAsia"/>
          <w:sz w:val="32"/>
          <w:szCs w:val="32"/>
        </w:rPr>
        <w:t>。</w:t>
      </w:r>
    </w:p>
    <w:p w:rsidR="00422803" w:rsidRDefault="00DB7B16" w:rsidP="00EB40CE">
      <w:pPr>
        <w:ind w:firstLineChars="200" w:firstLine="640"/>
        <w:rPr>
          <w:rFonts w:ascii="仿宋" w:eastAsia="仿宋" w:hAnsi="仿宋"/>
          <w:sz w:val="32"/>
          <w:szCs w:val="32"/>
        </w:rPr>
      </w:pPr>
      <w:r w:rsidRPr="00DB7B16">
        <w:rPr>
          <w:rFonts w:ascii="仿宋" w:eastAsia="仿宋" w:hAnsi="仿宋" w:hint="eastAsia"/>
          <w:sz w:val="32"/>
          <w:szCs w:val="32"/>
        </w:rPr>
        <w:t>（四）联系人及电话</w:t>
      </w:r>
      <w:r w:rsidR="00EB40CE">
        <w:rPr>
          <w:rFonts w:ascii="仿宋" w:eastAsia="仿宋" w:hAnsi="仿宋" w:hint="eastAsia"/>
          <w:sz w:val="32"/>
          <w:szCs w:val="32"/>
        </w:rPr>
        <w:t>：</w:t>
      </w:r>
      <w:r w:rsidR="00422803">
        <w:rPr>
          <w:rFonts w:ascii="仿宋" w:eastAsia="仿宋" w:hAnsi="仿宋" w:hint="eastAsia"/>
          <w:sz w:val="32"/>
          <w:szCs w:val="32"/>
        </w:rPr>
        <w:t>张競丹，010—66580116</w:t>
      </w:r>
    </w:p>
    <w:p w:rsidR="00422803" w:rsidRPr="00DB7B16" w:rsidRDefault="00DB7B16" w:rsidP="00EB40CE">
      <w:pPr>
        <w:ind w:firstLineChars="500" w:firstLine="1600"/>
        <w:rPr>
          <w:rFonts w:ascii="仿宋" w:eastAsia="仿宋" w:hAnsi="仿宋"/>
          <w:sz w:val="32"/>
          <w:szCs w:val="32"/>
        </w:rPr>
      </w:pPr>
      <w:r w:rsidRPr="00DB7B16">
        <w:rPr>
          <w:rFonts w:ascii="仿宋" w:eastAsia="仿宋" w:hAnsi="仿宋" w:hint="eastAsia"/>
          <w:sz w:val="32"/>
          <w:szCs w:val="32"/>
        </w:rPr>
        <w:t>传真</w:t>
      </w:r>
      <w:r w:rsidR="00422803">
        <w:rPr>
          <w:rFonts w:ascii="仿宋" w:eastAsia="仿宋" w:hAnsi="仿宋" w:hint="eastAsia"/>
          <w:sz w:val="32"/>
          <w:szCs w:val="32"/>
        </w:rPr>
        <w:t>：</w:t>
      </w:r>
      <w:r w:rsidRPr="00DB7B16">
        <w:rPr>
          <w:rFonts w:ascii="仿宋" w:eastAsia="仿宋" w:hAnsi="仿宋" w:hint="eastAsia"/>
          <w:sz w:val="32"/>
          <w:szCs w:val="32"/>
        </w:rPr>
        <w:t>010—665802</w:t>
      </w:r>
      <w:r w:rsidR="003158BA">
        <w:rPr>
          <w:rFonts w:ascii="仿宋" w:eastAsia="仿宋" w:hAnsi="仿宋" w:hint="eastAsia"/>
          <w:sz w:val="32"/>
          <w:szCs w:val="32"/>
        </w:rPr>
        <w:t>6</w:t>
      </w:r>
      <w:r w:rsidR="00422803">
        <w:rPr>
          <w:rFonts w:ascii="仿宋" w:eastAsia="仿宋" w:hAnsi="仿宋" w:hint="eastAsia"/>
          <w:sz w:val="32"/>
          <w:szCs w:val="32"/>
        </w:rPr>
        <w:t>6</w:t>
      </w:r>
      <w:r w:rsidR="00EB40CE">
        <w:rPr>
          <w:rFonts w:ascii="仿宋" w:eastAsia="仿宋" w:hAnsi="仿宋" w:hint="eastAsia"/>
          <w:sz w:val="32"/>
          <w:szCs w:val="32"/>
        </w:rPr>
        <w:t xml:space="preserve">  </w:t>
      </w:r>
      <w:r w:rsidR="00422803" w:rsidRPr="00DB7B16">
        <w:rPr>
          <w:rFonts w:ascii="仿宋" w:eastAsia="仿宋" w:hAnsi="仿宋" w:hint="eastAsia"/>
          <w:sz w:val="32"/>
          <w:szCs w:val="32"/>
        </w:rPr>
        <w:t>010—66580241</w:t>
      </w:r>
    </w:p>
    <w:p w:rsidR="00DB7B16" w:rsidRPr="00DB7B16" w:rsidRDefault="00DB7B16" w:rsidP="00DB7B16">
      <w:pPr>
        <w:rPr>
          <w:rFonts w:ascii="仿宋" w:eastAsia="仿宋" w:hAnsi="仿宋"/>
          <w:sz w:val="32"/>
          <w:szCs w:val="32"/>
        </w:rPr>
      </w:pPr>
    </w:p>
    <w:p w:rsidR="00DB7B16" w:rsidRPr="00DB7B16" w:rsidRDefault="00DB7B16" w:rsidP="00DB7B16">
      <w:pPr>
        <w:rPr>
          <w:rFonts w:ascii="仿宋" w:eastAsia="仿宋" w:hAnsi="仿宋"/>
          <w:sz w:val="32"/>
          <w:szCs w:val="32"/>
        </w:rPr>
      </w:pPr>
      <w:r w:rsidRPr="00DB7B16">
        <w:rPr>
          <w:rFonts w:ascii="仿宋" w:eastAsia="仿宋" w:hAnsi="仿宋" w:hint="eastAsia"/>
          <w:sz w:val="32"/>
          <w:szCs w:val="32"/>
        </w:rPr>
        <w:t>附件一：</w:t>
      </w:r>
      <w:bookmarkStart w:id="0" w:name="_GoBack"/>
      <w:bookmarkEnd w:id="0"/>
      <w:r w:rsidRPr="00DB7B16">
        <w:rPr>
          <w:rFonts w:ascii="仿宋" w:eastAsia="仿宋" w:hAnsi="仿宋" w:hint="eastAsia"/>
          <w:sz w:val="32"/>
          <w:szCs w:val="32"/>
        </w:rPr>
        <w:t>回执表</w:t>
      </w:r>
    </w:p>
    <w:p w:rsidR="00DB7B16" w:rsidRPr="00DB7B16" w:rsidRDefault="00DB7B16" w:rsidP="00DB7B16">
      <w:pPr>
        <w:rPr>
          <w:rFonts w:ascii="仿宋" w:eastAsia="仿宋" w:hAnsi="仿宋"/>
          <w:sz w:val="32"/>
          <w:szCs w:val="32"/>
        </w:rPr>
      </w:pPr>
    </w:p>
    <w:p w:rsidR="00DB7B16" w:rsidRPr="00DB7B16" w:rsidRDefault="00DB7B16" w:rsidP="00DB7B16">
      <w:pPr>
        <w:rPr>
          <w:rFonts w:ascii="仿宋" w:eastAsia="仿宋" w:hAnsi="仿宋"/>
          <w:sz w:val="32"/>
          <w:szCs w:val="32"/>
        </w:rPr>
      </w:pPr>
    </w:p>
    <w:p w:rsidR="00DB7B16" w:rsidRPr="00DB7B16" w:rsidRDefault="00DB7B16" w:rsidP="00DB7B16">
      <w:pPr>
        <w:jc w:val="right"/>
        <w:rPr>
          <w:rFonts w:ascii="仿宋" w:eastAsia="仿宋" w:hAnsi="仿宋"/>
          <w:sz w:val="32"/>
          <w:szCs w:val="32"/>
        </w:rPr>
      </w:pPr>
      <w:r w:rsidRPr="00DB7B16">
        <w:rPr>
          <w:rFonts w:ascii="仿宋" w:eastAsia="仿宋" w:hAnsi="仿宋" w:hint="eastAsia"/>
          <w:sz w:val="32"/>
          <w:szCs w:val="32"/>
        </w:rPr>
        <w:t>中国残联</w:t>
      </w:r>
      <w:r w:rsidR="00AF7316">
        <w:rPr>
          <w:rFonts w:ascii="仿宋" w:eastAsia="仿宋" w:hAnsi="仿宋" w:hint="eastAsia"/>
          <w:sz w:val="32"/>
          <w:szCs w:val="32"/>
        </w:rPr>
        <w:t>宣文部</w:t>
      </w:r>
    </w:p>
    <w:p w:rsidR="00DB7B16" w:rsidRPr="00DB7B16" w:rsidRDefault="00DB7B16" w:rsidP="00DB7B16">
      <w:pPr>
        <w:jc w:val="right"/>
        <w:rPr>
          <w:rFonts w:ascii="仿宋" w:eastAsia="仿宋" w:hAnsi="仿宋"/>
          <w:sz w:val="32"/>
          <w:szCs w:val="32"/>
        </w:rPr>
      </w:pPr>
      <w:r w:rsidRPr="00DB7B16">
        <w:rPr>
          <w:rFonts w:ascii="仿宋" w:eastAsia="仿宋" w:hAnsi="仿宋" w:hint="eastAsia"/>
          <w:sz w:val="32"/>
          <w:szCs w:val="32"/>
        </w:rPr>
        <w:t>201</w:t>
      </w:r>
      <w:r w:rsidR="00AF7316">
        <w:rPr>
          <w:rFonts w:ascii="仿宋" w:eastAsia="仿宋" w:hAnsi="仿宋" w:hint="eastAsia"/>
          <w:sz w:val="32"/>
          <w:szCs w:val="32"/>
        </w:rPr>
        <w:t>9</w:t>
      </w:r>
      <w:r w:rsidRPr="00DB7B16">
        <w:rPr>
          <w:rFonts w:ascii="仿宋" w:eastAsia="仿宋" w:hAnsi="仿宋" w:hint="eastAsia"/>
          <w:sz w:val="32"/>
          <w:szCs w:val="32"/>
        </w:rPr>
        <w:t>年10月</w:t>
      </w:r>
      <w:r w:rsidR="00AF7316">
        <w:rPr>
          <w:rFonts w:ascii="仿宋" w:eastAsia="仿宋" w:hAnsi="仿宋" w:hint="eastAsia"/>
          <w:sz w:val="32"/>
          <w:szCs w:val="32"/>
        </w:rPr>
        <w:t>8</w:t>
      </w:r>
      <w:r w:rsidRPr="00DB7B16">
        <w:rPr>
          <w:rFonts w:ascii="仿宋" w:eastAsia="仿宋" w:hAnsi="仿宋" w:hint="eastAsia"/>
          <w:sz w:val="32"/>
          <w:szCs w:val="32"/>
        </w:rPr>
        <w:t>日</w:t>
      </w:r>
    </w:p>
    <w:p w:rsidR="00DB7B16" w:rsidRPr="00F47B88" w:rsidRDefault="00DB7B16" w:rsidP="00DB7B16">
      <w:pPr>
        <w:jc w:val="left"/>
        <w:rPr>
          <w:rFonts w:asciiTheme="majorEastAsia" w:eastAsiaTheme="majorEastAsia" w:hAnsiTheme="majorEastAsia"/>
          <w:sz w:val="30"/>
          <w:szCs w:val="30"/>
        </w:rPr>
        <w:sectPr w:rsidR="00DB7B16" w:rsidRPr="00F47B88">
          <w:pgSz w:w="11906" w:h="16838"/>
          <w:pgMar w:top="1440" w:right="1800" w:bottom="1440" w:left="1800" w:header="851" w:footer="992" w:gutter="0"/>
          <w:cols w:space="425"/>
          <w:docGrid w:type="lines" w:linePitch="312"/>
        </w:sectPr>
      </w:pPr>
    </w:p>
    <w:p w:rsidR="00DB7B16" w:rsidRPr="004066C8" w:rsidRDefault="00DB7B16" w:rsidP="00DB7B16">
      <w:pPr>
        <w:jc w:val="left"/>
        <w:rPr>
          <w:rFonts w:ascii="楷体" w:eastAsia="楷体" w:hAnsi="楷体"/>
          <w:sz w:val="24"/>
          <w:szCs w:val="24"/>
        </w:rPr>
      </w:pPr>
      <w:r w:rsidRPr="00221BB5">
        <w:rPr>
          <w:rFonts w:ascii="楷体" w:eastAsia="楷体" w:hAnsi="楷体" w:hint="eastAsia"/>
          <w:sz w:val="36"/>
          <w:szCs w:val="44"/>
        </w:rPr>
        <w:lastRenderedPageBreak/>
        <w:t>附件：</w:t>
      </w:r>
    </w:p>
    <w:p w:rsidR="00DB7B16" w:rsidRPr="002F6C3B" w:rsidRDefault="00DB7B16" w:rsidP="00DB7B16">
      <w:pPr>
        <w:jc w:val="center"/>
        <w:rPr>
          <w:rFonts w:asciiTheme="majorEastAsia" w:eastAsiaTheme="majorEastAsia" w:hAnsiTheme="majorEastAsia"/>
          <w:b/>
          <w:sz w:val="44"/>
          <w:szCs w:val="44"/>
        </w:rPr>
      </w:pPr>
      <w:r w:rsidRPr="002F6C3B">
        <w:rPr>
          <w:rFonts w:asciiTheme="majorEastAsia" w:eastAsiaTheme="majorEastAsia" w:hAnsiTheme="majorEastAsia" w:hint="eastAsia"/>
          <w:b/>
          <w:sz w:val="44"/>
          <w:szCs w:val="44"/>
        </w:rPr>
        <w:t>全国残联宣传干部培训班回执表</w:t>
      </w:r>
    </w:p>
    <w:p w:rsidR="00DB7B16" w:rsidRPr="004066C8" w:rsidRDefault="00DB7B16" w:rsidP="00DB7B16">
      <w:pPr>
        <w:jc w:val="center"/>
        <w:rPr>
          <w:rFonts w:ascii="楷体" w:eastAsia="楷体" w:hAnsi="楷体"/>
          <w:sz w:val="44"/>
          <w:szCs w:val="44"/>
        </w:rPr>
      </w:pPr>
    </w:p>
    <w:tbl>
      <w:tblPr>
        <w:tblStyle w:val="a5"/>
        <w:tblpPr w:leftFromText="180" w:rightFromText="180" w:vertAnchor="text" w:horzAnchor="margin" w:tblpY="695"/>
        <w:tblOverlap w:val="never"/>
        <w:tblW w:w="14188" w:type="dxa"/>
        <w:tblLook w:val="04A0" w:firstRow="1" w:lastRow="0" w:firstColumn="1" w:lastColumn="0" w:noHBand="0" w:noVBand="1"/>
      </w:tblPr>
      <w:tblGrid>
        <w:gridCol w:w="1672"/>
        <w:gridCol w:w="2414"/>
        <w:gridCol w:w="2415"/>
        <w:gridCol w:w="2415"/>
        <w:gridCol w:w="2352"/>
        <w:gridCol w:w="2920"/>
      </w:tblGrid>
      <w:tr w:rsidR="00DB7B16" w:rsidRPr="00961ED8" w:rsidTr="003F4619">
        <w:trPr>
          <w:cantSplit/>
          <w:trHeight w:val="1094"/>
        </w:trPr>
        <w:tc>
          <w:tcPr>
            <w:tcW w:w="1672" w:type="dxa"/>
            <w:vAlign w:val="center"/>
          </w:tcPr>
          <w:p w:rsidR="00DB7B16" w:rsidRPr="002F6C3B" w:rsidRDefault="00DB7B16" w:rsidP="003F4619">
            <w:pPr>
              <w:jc w:val="center"/>
              <w:rPr>
                <w:rFonts w:asciiTheme="majorEastAsia" w:eastAsiaTheme="majorEastAsia" w:hAnsiTheme="majorEastAsia"/>
                <w:b/>
                <w:sz w:val="32"/>
                <w:szCs w:val="36"/>
              </w:rPr>
            </w:pPr>
            <w:r w:rsidRPr="002F6C3B">
              <w:rPr>
                <w:rFonts w:asciiTheme="majorEastAsia" w:eastAsiaTheme="majorEastAsia" w:hAnsiTheme="majorEastAsia" w:hint="eastAsia"/>
                <w:b/>
                <w:sz w:val="32"/>
                <w:szCs w:val="36"/>
              </w:rPr>
              <w:t>姓名</w:t>
            </w:r>
          </w:p>
        </w:tc>
        <w:tc>
          <w:tcPr>
            <w:tcW w:w="2414" w:type="dxa"/>
            <w:vAlign w:val="center"/>
          </w:tcPr>
          <w:p w:rsidR="00DB7B16" w:rsidRPr="002F6C3B" w:rsidRDefault="00DB7B16" w:rsidP="003F4619">
            <w:pPr>
              <w:jc w:val="center"/>
              <w:rPr>
                <w:rFonts w:asciiTheme="majorEastAsia" w:eastAsiaTheme="majorEastAsia" w:hAnsiTheme="majorEastAsia"/>
                <w:b/>
                <w:sz w:val="32"/>
                <w:szCs w:val="36"/>
              </w:rPr>
            </w:pPr>
            <w:r w:rsidRPr="002F6C3B">
              <w:rPr>
                <w:rFonts w:asciiTheme="majorEastAsia" w:eastAsiaTheme="majorEastAsia" w:hAnsiTheme="majorEastAsia" w:hint="eastAsia"/>
                <w:b/>
                <w:sz w:val="32"/>
                <w:szCs w:val="36"/>
              </w:rPr>
              <w:t>职务</w:t>
            </w:r>
          </w:p>
        </w:tc>
        <w:tc>
          <w:tcPr>
            <w:tcW w:w="2415" w:type="dxa"/>
            <w:vAlign w:val="center"/>
          </w:tcPr>
          <w:p w:rsidR="00DB7B16" w:rsidRPr="002F6C3B" w:rsidRDefault="00DB7B16" w:rsidP="003F4619">
            <w:pPr>
              <w:jc w:val="center"/>
              <w:rPr>
                <w:rFonts w:asciiTheme="majorEastAsia" w:eastAsiaTheme="majorEastAsia" w:hAnsiTheme="majorEastAsia"/>
                <w:b/>
                <w:sz w:val="32"/>
                <w:szCs w:val="36"/>
              </w:rPr>
            </w:pPr>
            <w:r w:rsidRPr="002F6C3B">
              <w:rPr>
                <w:rFonts w:asciiTheme="majorEastAsia" w:eastAsiaTheme="majorEastAsia" w:hAnsiTheme="majorEastAsia" w:hint="eastAsia"/>
                <w:b/>
                <w:sz w:val="32"/>
                <w:szCs w:val="36"/>
              </w:rPr>
              <w:t>抵达车次/航班号、时间</w:t>
            </w:r>
          </w:p>
        </w:tc>
        <w:tc>
          <w:tcPr>
            <w:tcW w:w="2415" w:type="dxa"/>
            <w:vAlign w:val="center"/>
          </w:tcPr>
          <w:p w:rsidR="00DB7B16" w:rsidRPr="002F6C3B" w:rsidRDefault="00DB7B16" w:rsidP="003F4619">
            <w:pPr>
              <w:jc w:val="center"/>
              <w:rPr>
                <w:rFonts w:asciiTheme="majorEastAsia" w:eastAsiaTheme="majorEastAsia" w:hAnsiTheme="majorEastAsia"/>
                <w:b/>
                <w:sz w:val="32"/>
                <w:szCs w:val="36"/>
              </w:rPr>
            </w:pPr>
            <w:r w:rsidRPr="002F6C3B">
              <w:rPr>
                <w:rFonts w:asciiTheme="majorEastAsia" w:eastAsiaTheme="majorEastAsia" w:hAnsiTheme="majorEastAsia" w:hint="eastAsia"/>
                <w:b/>
                <w:sz w:val="32"/>
                <w:szCs w:val="36"/>
              </w:rPr>
              <w:t>返程车次/航班号、时间</w:t>
            </w:r>
          </w:p>
        </w:tc>
        <w:tc>
          <w:tcPr>
            <w:tcW w:w="2352" w:type="dxa"/>
            <w:vAlign w:val="center"/>
          </w:tcPr>
          <w:p w:rsidR="00DB7B16" w:rsidRPr="002F6C3B" w:rsidRDefault="00DB7B16" w:rsidP="003F4619">
            <w:pPr>
              <w:jc w:val="center"/>
              <w:rPr>
                <w:rFonts w:asciiTheme="majorEastAsia" w:eastAsiaTheme="majorEastAsia" w:hAnsiTheme="majorEastAsia"/>
                <w:b/>
                <w:sz w:val="32"/>
                <w:szCs w:val="36"/>
              </w:rPr>
            </w:pPr>
            <w:r w:rsidRPr="002F6C3B">
              <w:rPr>
                <w:rFonts w:asciiTheme="majorEastAsia" w:eastAsiaTheme="majorEastAsia" w:hAnsiTheme="majorEastAsia" w:hint="eastAsia"/>
                <w:b/>
                <w:sz w:val="32"/>
                <w:szCs w:val="36"/>
              </w:rPr>
              <w:t>联系方式</w:t>
            </w:r>
          </w:p>
          <w:p w:rsidR="00DB7B16" w:rsidRPr="002F6C3B" w:rsidRDefault="00DB7B16" w:rsidP="003F4619">
            <w:pPr>
              <w:jc w:val="center"/>
              <w:rPr>
                <w:rFonts w:asciiTheme="majorEastAsia" w:eastAsiaTheme="majorEastAsia" w:hAnsiTheme="majorEastAsia"/>
                <w:b/>
                <w:sz w:val="32"/>
                <w:szCs w:val="36"/>
              </w:rPr>
            </w:pPr>
            <w:r w:rsidRPr="002F6C3B">
              <w:rPr>
                <w:rFonts w:asciiTheme="majorEastAsia" w:eastAsiaTheme="majorEastAsia" w:hAnsiTheme="majorEastAsia" w:hint="eastAsia"/>
                <w:b/>
                <w:sz w:val="32"/>
                <w:szCs w:val="36"/>
              </w:rPr>
              <w:t>（手机）</w:t>
            </w:r>
          </w:p>
        </w:tc>
        <w:tc>
          <w:tcPr>
            <w:tcW w:w="2920" w:type="dxa"/>
          </w:tcPr>
          <w:p w:rsidR="00DB7B16" w:rsidRPr="002F6C3B" w:rsidRDefault="00DB7B16" w:rsidP="003F4619">
            <w:pPr>
              <w:jc w:val="center"/>
              <w:rPr>
                <w:rFonts w:asciiTheme="majorEastAsia" w:eastAsiaTheme="majorEastAsia" w:hAnsiTheme="majorEastAsia"/>
                <w:b/>
                <w:sz w:val="32"/>
                <w:szCs w:val="36"/>
              </w:rPr>
            </w:pPr>
            <w:r w:rsidRPr="002F6C3B">
              <w:rPr>
                <w:rFonts w:asciiTheme="majorEastAsia" w:eastAsiaTheme="majorEastAsia" w:hAnsiTheme="majorEastAsia" w:hint="eastAsia"/>
                <w:b/>
                <w:sz w:val="32"/>
                <w:szCs w:val="36"/>
              </w:rPr>
              <w:t>备注（是否有轮椅、需要清真餐食等）</w:t>
            </w:r>
          </w:p>
        </w:tc>
      </w:tr>
      <w:tr w:rsidR="00DB7B16" w:rsidRPr="00961ED8" w:rsidTr="003F4619">
        <w:trPr>
          <w:cantSplit/>
          <w:trHeight w:val="1121"/>
        </w:trPr>
        <w:tc>
          <w:tcPr>
            <w:tcW w:w="1672" w:type="dxa"/>
            <w:vAlign w:val="center"/>
          </w:tcPr>
          <w:p w:rsidR="00DB7B16" w:rsidRPr="00961ED8" w:rsidRDefault="00DB7B16" w:rsidP="003F4619">
            <w:pPr>
              <w:jc w:val="center"/>
              <w:rPr>
                <w:rFonts w:ascii="楷体" w:eastAsia="楷体" w:hAnsi="楷体"/>
                <w:sz w:val="28"/>
                <w:szCs w:val="30"/>
              </w:rPr>
            </w:pPr>
          </w:p>
        </w:tc>
        <w:tc>
          <w:tcPr>
            <w:tcW w:w="2414" w:type="dxa"/>
            <w:vAlign w:val="center"/>
          </w:tcPr>
          <w:p w:rsidR="00DB7B16" w:rsidRPr="00961ED8" w:rsidRDefault="00DB7B16" w:rsidP="003F4619">
            <w:pPr>
              <w:jc w:val="center"/>
              <w:rPr>
                <w:rFonts w:ascii="楷体" w:eastAsia="楷体" w:hAnsi="楷体"/>
                <w:sz w:val="28"/>
                <w:szCs w:val="30"/>
              </w:rPr>
            </w:pPr>
          </w:p>
        </w:tc>
        <w:tc>
          <w:tcPr>
            <w:tcW w:w="2415" w:type="dxa"/>
            <w:vAlign w:val="center"/>
          </w:tcPr>
          <w:p w:rsidR="00DB7B16" w:rsidRPr="00961ED8" w:rsidRDefault="00DB7B16" w:rsidP="003F4619">
            <w:pPr>
              <w:jc w:val="center"/>
              <w:rPr>
                <w:rFonts w:ascii="楷体" w:eastAsia="楷体" w:hAnsi="楷体"/>
                <w:sz w:val="28"/>
                <w:szCs w:val="30"/>
              </w:rPr>
            </w:pPr>
          </w:p>
        </w:tc>
        <w:tc>
          <w:tcPr>
            <w:tcW w:w="2415" w:type="dxa"/>
            <w:vAlign w:val="center"/>
          </w:tcPr>
          <w:p w:rsidR="00DB7B16" w:rsidRPr="00961ED8" w:rsidRDefault="00DB7B16" w:rsidP="003F4619">
            <w:pPr>
              <w:jc w:val="center"/>
              <w:rPr>
                <w:rFonts w:ascii="楷体" w:eastAsia="楷体" w:hAnsi="楷体"/>
                <w:sz w:val="28"/>
                <w:szCs w:val="30"/>
              </w:rPr>
            </w:pPr>
          </w:p>
        </w:tc>
        <w:tc>
          <w:tcPr>
            <w:tcW w:w="2352" w:type="dxa"/>
            <w:vAlign w:val="center"/>
          </w:tcPr>
          <w:p w:rsidR="00DB7B16" w:rsidRPr="00961ED8" w:rsidRDefault="00DB7B16" w:rsidP="003F4619">
            <w:pPr>
              <w:jc w:val="center"/>
              <w:rPr>
                <w:rFonts w:ascii="楷体" w:eastAsia="楷体" w:hAnsi="楷体"/>
                <w:sz w:val="28"/>
                <w:szCs w:val="30"/>
              </w:rPr>
            </w:pPr>
          </w:p>
        </w:tc>
        <w:tc>
          <w:tcPr>
            <w:tcW w:w="2920" w:type="dxa"/>
          </w:tcPr>
          <w:p w:rsidR="00DB7B16" w:rsidRPr="00961ED8" w:rsidRDefault="00DB7B16" w:rsidP="003F4619">
            <w:pPr>
              <w:jc w:val="center"/>
              <w:rPr>
                <w:rFonts w:ascii="楷体" w:eastAsia="楷体" w:hAnsi="楷体"/>
                <w:sz w:val="28"/>
                <w:szCs w:val="30"/>
              </w:rPr>
            </w:pPr>
          </w:p>
        </w:tc>
      </w:tr>
      <w:tr w:rsidR="00DB7B16" w:rsidRPr="00961ED8" w:rsidTr="003F4619">
        <w:trPr>
          <w:cantSplit/>
          <w:trHeight w:val="1097"/>
        </w:trPr>
        <w:tc>
          <w:tcPr>
            <w:tcW w:w="1672" w:type="dxa"/>
            <w:vAlign w:val="center"/>
          </w:tcPr>
          <w:p w:rsidR="00DB7B16" w:rsidRPr="00961ED8" w:rsidRDefault="00DB7B16" w:rsidP="003F4619">
            <w:pPr>
              <w:jc w:val="center"/>
              <w:rPr>
                <w:rFonts w:ascii="楷体" w:eastAsia="楷体" w:hAnsi="楷体"/>
                <w:sz w:val="28"/>
                <w:szCs w:val="30"/>
              </w:rPr>
            </w:pPr>
          </w:p>
        </w:tc>
        <w:tc>
          <w:tcPr>
            <w:tcW w:w="2414" w:type="dxa"/>
            <w:vAlign w:val="center"/>
          </w:tcPr>
          <w:p w:rsidR="00DB7B16" w:rsidRPr="00961ED8" w:rsidRDefault="00DB7B16" w:rsidP="003F4619">
            <w:pPr>
              <w:jc w:val="center"/>
              <w:rPr>
                <w:rFonts w:ascii="楷体" w:eastAsia="楷体" w:hAnsi="楷体"/>
                <w:sz w:val="28"/>
                <w:szCs w:val="30"/>
              </w:rPr>
            </w:pPr>
          </w:p>
        </w:tc>
        <w:tc>
          <w:tcPr>
            <w:tcW w:w="2415" w:type="dxa"/>
            <w:vAlign w:val="center"/>
          </w:tcPr>
          <w:p w:rsidR="00DB7B16" w:rsidRPr="002F6C3B" w:rsidRDefault="00DB7B16" w:rsidP="003F4619">
            <w:pPr>
              <w:jc w:val="center"/>
              <w:rPr>
                <w:rFonts w:ascii="楷体" w:eastAsia="楷体" w:hAnsi="楷体"/>
                <w:sz w:val="28"/>
                <w:szCs w:val="30"/>
              </w:rPr>
            </w:pPr>
          </w:p>
        </w:tc>
        <w:tc>
          <w:tcPr>
            <w:tcW w:w="2415" w:type="dxa"/>
            <w:vAlign w:val="center"/>
          </w:tcPr>
          <w:p w:rsidR="00DB7B16" w:rsidRPr="00961ED8" w:rsidRDefault="00DB7B16" w:rsidP="003F4619">
            <w:pPr>
              <w:jc w:val="center"/>
              <w:rPr>
                <w:rFonts w:ascii="楷体" w:eastAsia="楷体" w:hAnsi="楷体"/>
                <w:sz w:val="28"/>
                <w:szCs w:val="30"/>
              </w:rPr>
            </w:pPr>
          </w:p>
        </w:tc>
        <w:tc>
          <w:tcPr>
            <w:tcW w:w="2352" w:type="dxa"/>
            <w:vAlign w:val="center"/>
          </w:tcPr>
          <w:p w:rsidR="00DB7B16" w:rsidRPr="00961ED8" w:rsidRDefault="00DB7B16" w:rsidP="003F4619">
            <w:pPr>
              <w:jc w:val="center"/>
              <w:rPr>
                <w:rFonts w:ascii="楷体" w:eastAsia="楷体" w:hAnsi="楷体"/>
                <w:sz w:val="28"/>
                <w:szCs w:val="30"/>
              </w:rPr>
            </w:pPr>
          </w:p>
        </w:tc>
        <w:tc>
          <w:tcPr>
            <w:tcW w:w="2920" w:type="dxa"/>
          </w:tcPr>
          <w:p w:rsidR="00DB7B16" w:rsidRPr="00961ED8" w:rsidRDefault="00DB7B16" w:rsidP="003F4619">
            <w:pPr>
              <w:jc w:val="center"/>
              <w:rPr>
                <w:rFonts w:ascii="楷体" w:eastAsia="楷体" w:hAnsi="楷体"/>
                <w:sz w:val="28"/>
                <w:szCs w:val="30"/>
              </w:rPr>
            </w:pPr>
          </w:p>
        </w:tc>
      </w:tr>
    </w:tbl>
    <w:p w:rsidR="00DB7B16" w:rsidRPr="0024401D" w:rsidRDefault="00DB7B16" w:rsidP="00DB7B16">
      <w:pPr>
        <w:wordWrap w:val="0"/>
        <w:jc w:val="right"/>
        <w:rPr>
          <w:rFonts w:ascii="楷体" w:eastAsia="楷体" w:hAnsi="楷体"/>
          <w:sz w:val="30"/>
          <w:szCs w:val="30"/>
        </w:rPr>
      </w:pPr>
      <w:r w:rsidRPr="00961ED8">
        <w:rPr>
          <w:rFonts w:ascii="楷体" w:eastAsia="楷体" w:hAnsi="楷体" w:hint="eastAsia"/>
          <w:sz w:val="30"/>
          <w:szCs w:val="30"/>
          <w:u w:val="single"/>
        </w:rPr>
        <w:t xml:space="preserve">    </w:t>
      </w:r>
      <w:r>
        <w:rPr>
          <w:rFonts w:ascii="楷体" w:eastAsia="楷体" w:hAnsi="楷体" w:hint="eastAsia"/>
          <w:sz w:val="30"/>
          <w:szCs w:val="30"/>
          <w:u w:val="single"/>
        </w:rPr>
        <w:t xml:space="preserve">           </w:t>
      </w:r>
      <w:r w:rsidRPr="00961ED8">
        <w:rPr>
          <w:rFonts w:ascii="楷体" w:eastAsia="楷体" w:hAnsi="楷体" w:hint="eastAsia"/>
          <w:sz w:val="30"/>
          <w:szCs w:val="30"/>
        </w:rPr>
        <w:t>残联</w:t>
      </w:r>
      <w:r>
        <w:rPr>
          <w:rFonts w:ascii="楷体" w:eastAsia="楷体" w:hAnsi="楷体" w:hint="eastAsia"/>
          <w:sz w:val="30"/>
          <w:szCs w:val="30"/>
        </w:rPr>
        <w:t>（盖章）</w:t>
      </w:r>
    </w:p>
    <w:p w:rsidR="00647E1C" w:rsidRPr="003158BA" w:rsidRDefault="00647E1C" w:rsidP="003158BA">
      <w:pPr>
        <w:ind w:firstLineChars="200" w:firstLine="643"/>
        <w:rPr>
          <w:rFonts w:ascii="仿宋" w:eastAsia="仿宋" w:hAnsi="仿宋"/>
          <w:b/>
          <w:sz w:val="32"/>
          <w:szCs w:val="32"/>
        </w:rPr>
      </w:pPr>
    </w:p>
    <w:sectPr w:rsidR="00647E1C" w:rsidRPr="003158BA" w:rsidSect="00DB7B1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01E" w:rsidRDefault="005B301E" w:rsidP="00266187">
      <w:r>
        <w:separator/>
      </w:r>
    </w:p>
  </w:endnote>
  <w:endnote w:type="continuationSeparator" w:id="0">
    <w:p w:rsidR="005B301E" w:rsidRDefault="005B301E" w:rsidP="0026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01E" w:rsidRDefault="005B301E" w:rsidP="00266187">
      <w:r>
        <w:separator/>
      </w:r>
    </w:p>
  </w:footnote>
  <w:footnote w:type="continuationSeparator" w:id="0">
    <w:p w:rsidR="005B301E" w:rsidRDefault="005B301E" w:rsidP="002661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055"/>
    <w:rsid w:val="000A6F17"/>
    <w:rsid w:val="000F0846"/>
    <w:rsid w:val="00266187"/>
    <w:rsid w:val="00271E01"/>
    <w:rsid w:val="002C0D5E"/>
    <w:rsid w:val="002F654D"/>
    <w:rsid w:val="003158BA"/>
    <w:rsid w:val="00350AA0"/>
    <w:rsid w:val="00367E4A"/>
    <w:rsid w:val="00413001"/>
    <w:rsid w:val="00422803"/>
    <w:rsid w:val="00463B20"/>
    <w:rsid w:val="004C38CB"/>
    <w:rsid w:val="004D4E95"/>
    <w:rsid w:val="00513790"/>
    <w:rsid w:val="00570C46"/>
    <w:rsid w:val="005B301E"/>
    <w:rsid w:val="00647E1C"/>
    <w:rsid w:val="00807333"/>
    <w:rsid w:val="008A61FF"/>
    <w:rsid w:val="008D03A0"/>
    <w:rsid w:val="00911055"/>
    <w:rsid w:val="00980080"/>
    <w:rsid w:val="00995037"/>
    <w:rsid w:val="00A22332"/>
    <w:rsid w:val="00A2754A"/>
    <w:rsid w:val="00A30A50"/>
    <w:rsid w:val="00AF7316"/>
    <w:rsid w:val="00B1237B"/>
    <w:rsid w:val="00BB367B"/>
    <w:rsid w:val="00D9502E"/>
    <w:rsid w:val="00DB7B16"/>
    <w:rsid w:val="00E178FA"/>
    <w:rsid w:val="00EB40CE"/>
    <w:rsid w:val="00EF4C13"/>
    <w:rsid w:val="00F43211"/>
    <w:rsid w:val="00FC684F"/>
    <w:rsid w:val="00FE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1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61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6187"/>
    <w:rPr>
      <w:sz w:val="18"/>
      <w:szCs w:val="18"/>
    </w:rPr>
  </w:style>
  <w:style w:type="paragraph" w:styleId="a4">
    <w:name w:val="footer"/>
    <w:basedOn w:val="a"/>
    <w:link w:val="Char0"/>
    <w:uiPriority w:val="99"/>
    <w:unhideWhenUsed/>
    <w:rsid w:val="00266187"/>
    <w:pPr>
      <w:tabs>
        <w:tab w:val="center" w:pos="4153"/>
        <w:tab w:val="right" w:pos="8306"/>
      </w:tabs>
      <w:snapToGrid w:val="0"/>
      <w:jc w:val="left"/>
    </w:pPr>
    <w:rPr>
      <w:sz w:val="18"/>
      <w:szCs w:val="18"/>
    </w:rPr>
  </w:style>
  <w:style w:type="character" w:customStyle="1" w:styleId="Char0">
    <w:name w:val="页脚 Char"/>
    <w:basedOn w:val="a0"/>
    <w:link w:val="a4"/>
    <w:uiPriority w:val="99"/>
    <w:rsid w:val="00266187"/>
    <w:rPr>
      <w:sz w:val="18"/>
      <w:szCs w:val="18"/>
    </w:rPr>
  </w:style>
  <w:style w:type="table" w:styleId="a5">
    <w:name w:val="Table Grid"/>
    <w:basedOn w:val="a1"/>
    <w:uiPriority w:val="59"/>
    <w:rsid w:val="00DB7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1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61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6187"/>
    <w:rPr>
      <w:sz w:val="18"/>
      <w:szCs w:val="18"/>
    </w:rPr>
  </w:style>
  <w:style w:type="paragraph" w:styleId="a4">
    <w:name w:val="footer"/>
    <w:basedOn w:val="a"/>
    <w:link w:val="Char0"/>
    <w:uiPriority w:val="99"/>
    <w:unhideWhenUsed/>
    <w:rsid w:val="00266187"/>
    <w:pPr>
      <w:tabs>
        <w:tab w:val="center" w:pos="4153"/>
        <w:tab w:val="right" w:pos="8306"/>
      </w:tabs>
      <w:snapToGrid w:val="0"/>
      <w:jc w:val="left"/>
    </w:pPr>
    <w:rPr>
      <w:sz w:val="18"/>
      <w:szCs w:val="18"/>
    </w:rPr>
  </w:style>
  <w:style w:type="character" w:customStyle="1" w:styleId="Char0">
    <w:name w:val="页脚 Char"/>
    <w:basedOn w:val="a0"/>
    <w:link w:val="a4"/>
    <w:uiPriority w:val="99"/>
    <w:rsid w:val="00266187"/>
    <w:rPr>
      <w:sz w:val="18"/>
      <w:szCs w:val="18"/>
    </w:rPr>
  </w:style>
  <w:style w:type="table" w:styleId="a5">
    <w:name w:val="Table Grid"/>
    <w:basedOn w:val="a1"/>
    <w:uiPriority w:val="59"/>
    <w:rsid w:val="00DB7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4</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cdpf</dc:creator>
  <cp:lastModifiedBy>cdpf</cp:lastModifiedBy>
  <cp:revision>9</cp:revision>
  <cp:lastPrinted>2019-10-08T06:28:00Z</cp:lastPrinted>
  <dcterms:created xsi:type="dcterms:W3CDTF">2019-09-26T00:27:00Z</dcterms:created>
  <dcterms:modified xsi:type="dcterms:W3CDTF">2019-10-08T08:29:00Z</dcterms:modified>
</cp:coreProperties>
</file>